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D6" w:rsidRDefault="00557CD6" w:rsidP="00557CD6">
      <w:pPr>
        <w:spacing w:after="0" w:line="240" w:lineRule="auto"/>
        <w:ind w:right="89" w:firstLine="708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557C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BEP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ÇALIŞMA VE</w:t>
      </w:r>
      <w:r w:rsidRPr="00557C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HAZIRLAMA</w:t>
      </w:r>
      <w:r w:rsidRPr="00557C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SÜRECİ</w:t>
      </w:r>
    </w:p>
    <w:p w:rsidR="00557CD6" w:rsidRPr="00557CD6" w:rsidRDefault="00557CD6" w:rsidP="00557CD6">
      <w:pPr>
        <w:spacing w:after="0" w:line="240" w:lineRule="auto"/>
        <w:ind w:right="8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7CD6" w:rsidRPr="00557CD6" w:rsidRDefault="00557CD6" w:rsidP="00B36E1E">
      <w:pPr>
        <w:pStyle w:val="ListeParagraf"/>
        <w:numPr>
          <w:ilvl w:val="0"/>
          <w:numId w:val="1"/>
        </w:num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7CD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ile ilgili İl/İlçe Özel Eğitim Hizmetleri Kurulu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nca alınmış Kaynaştırma Kararı o</w:t>
      </w:r>
      <w:r w:rsidRPr="00557CD6">
        <w:rPr>
          <w:rFonts w:ascii="Times New Roman" w:eastAsia="Times New Roman" w:hAnsi="Times New Roman" w:cs="Times New Roman"/>
          <w:sz w:val="24"/>
          <w:szCs w:val="24"/>
          <w:lang w:eastAsia="tr-TR"/>
        </w:rPr>
        <w:t>kul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557CD6">
        <w:rPr>
          <w:rFonts w:ascii="Times New Roman" w:eastAsia="Times New Roman" w:hAnsi="Times New Roman" w:cs="Times New Roman"/>
          <w:sz w:val="24"/>
          <w:szCs w:val="24"/>
          <w:lang w:eastAsia="tr-TR"/>
        </w:rPr>
        <w:t> ulaştığında okul idaresi öğrencinin dersine giren öğretmenleri, öğrenci ve öğrenci velisi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Pr="00557CD6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rehber öğretmeni (o</w:t>
      </w:r>
      <w:r w:rsidRPr="00557CD6">
        <w:rPr>
          <w:rFonts w:ascii="Times New Roman" w:eastAsia="Times New Roman" w:hAnsi="Times New Roman" w:cs="Times New Roman"/>
          <w:sz w:val="24"/>
          <w:szCs w:val="24"/>
          <w:lang w:eastAsia="tr-TR"/>
        </w:rPr>
        <w:t>kulda birden fazla rehber öğretmen varsa öğrencinin sınıfından sorumlu rehber öğretmen) BEP ilk toplantısını yapmak üzere en kısa sürede toplantıya çağırır. </w:t>
      </w:r>
    </w:p>
    <w:p w:rsidR="00557CD6" w:rsidRPr="00B36E1E" w:rsidRDefault="00557CD6" w:rsidP="00B36E1E">
      <w:pPr>
        <w:pStyle w:val="ListeParagraf"/>
        <w:numPr>
          <w:ilvl w:val="0"/>
          <w:numId w:val="1"/>
        </w:numP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7CD6">
        <w:rPr>
          <w:rFonts w:ascii="Times New Roman" w:eastAsia="Times New Roman" w:hAnsi="Times New Roman" w:cs="Times New Roman"/>
          <w:sz w:val="24"/>
          <w:szCs w:val="24"/>
          <w:lang w:eastAsia="tr-TR"/>
        </w:rPr>
        <w:t>BEP ilk toplantısında öğrencinin hangi yetersizlik türüne bağlı olarak kaynaştırma kararı </w:t>
      </w:r>
      <w:r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alındığı, yetersizliği ile ilgili yapılacak çalışmaların okul/sınıf içerisinde yapılacak fiziksel düzenleme ile giderilip giderilemeyeceği, derslerle ilgili Bireyselleştirilmiş Eğitim Planlarına ihtiyaç olup olmayacağı, BEP toplantılarının </w:t>
      </w:r>
      <w:r w:rsid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hangi sıklıkla yapılacağı, BEP d</w:t>
      </w:r>
      <w:r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osyasının </w:t>
      </w:r>
      <w:r w:rsid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doldurulması, a</w:t>
      </w:r>
      <w:r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ilenin bilgilendirilmesi ve aileden bilgi alınması, öğrencinin eğitsel performansının alınmasının ne kadar süre içerisinde tamamlanması gerektiği, bir sonraki BEP Toplantısının tarihi v.b konular görüşülerek karara bağlanır. </w:t>
      </w:r>
    </w:p>
    <w:p w:rsidR="00B36E1E" w:rsidRDefault="00557CD6" w:rsidP="00B36E1E">
      <w:pPr>
        <w:pStyle w:val="ListeParagraf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dersine giren tüm öğretmenler, dersleri ile ilgili öğrencinin yapabildiklerini 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belirlemek, bir yıl</w:t>
      </w:r>
      <w:r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içerisinde kazandırmayı düşündüğü kazanımları tespit etmek amacıyla "Eğitsel Performans" formunu doldururlar. Formun bir nüshası BEP dosyasında saklanır. </w:t>
      </w:r>
    </w:p>
    <w:p w:rsidR="00557CD6" w:rsidRPr="00B36E1E" w:rsidRDefault="00B36E1E" w:rsidP="00B36E1E">
      <w:pPr>
        <w:pStyle w:val="ListeParagraf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İlk BEP t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oplantısında alınan karar doğrultusunda 2. BEP toplantısı düzenlenir. Toplantıda öğretmenlerin kendi dersleri ile ilgili almış oldukları öğrenci performansı konusunda BEP Birimine bilgi sunarlar. Bu bilgil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 sonucu hangi derslerden BEP p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lanı düzenlenmesine ihtiya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 olduğu, diğer derslerde (BEP p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lanı düzenlenmeyecek)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öğretmenlerin ne gibi çalışmalar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yapacağı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nasıl 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i yapacağı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destek sağlayacağı karara bağlan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ır. (Alınan bu kararlar sonraki 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toplantıda gündem olarak görüşülerek yeni düzenlemelere gidilebilir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57CD6"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) </w:t>
      </w:r>
    </w:p>
    <w:p w:rsidR="00D47E84" w:rsidRDefault="00557CD6" w:rsidP="00D47E84">
      <w:pPr>
        <w:pStyle w:val="ListeParagraf"/>
        <w:spacing w:after="0" w:line="240" w:lineRule="auto"/>
        <w:ind w:left="726" w:right="4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>Bu toplantıda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B36E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sonraki BEP toplantılarının hangi sıklıkla yapılacağı, sonraki toplantının zamanı belirlenir. (İhtiyaç duyulması halinde BEP Birimi belirlenen süre dışında da toplantı düzenleyebilir.) </w:t>
      </w:r>
    </w:p>
    <w:p w:rsidR="00557CD6" w:rsidRPr="00D47E84" w:rsidRDefault="00557CD6" w:rsidP="00D47E84">
      <w:pPr>
        <w:pStyle w:val="ListeParagraf"/>
        <w:numPr>
          <w:ilvl w:val="0"/>
          <w:numId w:val="4"/>
        </w:numPr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Bireyselleştirilmiş Eğitim Planı hazırlanması kararı alınan derslerle ilgili olarak ders </w:t>
      </w:r>
      <w:r w:rsidR="00B36E1E" w:rsidRP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öğretmenleri kılavuz k</w:t>
      </w:r>
      <w:r w:rsidRP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itaptaki açıklamalardan, RAM'da bulunan özel eğitim öğretmenlerinden, özel eğitim okul ve kurumlarındaki özel eğitim öğretmenlerinden, (varsa) gezerek özel eğitim görevi verilen öğretmenlerden yararlanarak "Bireyselleştirilmiş Eğitim Programı" Formunu düzenlerler. (Öğrencinin gelişi</w:t>
      </w:r>
      <w:r w:rsid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 w:rsidRPr="00D47E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dikkate alınarak bu formdaki "Başlangıç-Bitiş Tarihleri" değiştirilebilir.) </w:t>
      </w:r>
    </w:p>
    <w:p w:rsidR="00557CD6" w:rsidRDefault="00557CD6" w:rsidP="00B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E84" w:rsidRPr="00D47E84" w:rsidRDefault="00D47E84" w:rsidP="00B36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E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Bireyselleştirilmiş Eğitim Planı Yol Haritası:</w:t>
      </w:r>
    </w:p>
    <w:p w:rsidR="00D47E84" w:rsidRDefault="00D47E84" w:rsidP="00B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7E84" w:rsidRPr="00557CD6" w:rsidRDefault="00206201" w:rsidP="00B36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D47E84" w:rsidRPr="00206201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https://orgm.meb.gov.tr/meb_iys_d</w:t>
        </w:r>
        <w:bookmarkStart w:id="0" w:name="_GoBack"/>
        <w:bookmarkEnd w:id="0"/>
        <w:r w:rsidR="00D47E84" w:rsidRPr="00206201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o</w:t>
        </w:r>
        <w:r w:rsidR="00D47E84" w:rsidRPr="00206201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syalar/2013_09/18015222_bireyselletirilmieitimprogram.pdf</w:t>
        </w:r>
      </w:hyperlink>
    </w:p>
    <w:p w:rsidR="00557CD6" w:rsidRPr="00557CD6" w:rsidRDefault="00557CD6" w:rsidP="00557C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557CD6" w:rsidRPr="00557CD6" w:rsidRDefault="00557CD6" w:rsidP="00557CD6"/>
    <w:p w:rsidR="00557CD6" w:rsidRPr="00557CD6" w:rsidRDefault="00557CD6" w:rsidP="0055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19F7" w:rsidRPr="00557CD6" w:rsidRDefault="006719F7"/>
    <w:sectPr w:rsidR="006719F7" w:rsidRPr="00557CD6" w:rsidSect="0067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46"/>
    <w:multiLevelType w:val="hybridMultilevel"/>
    <w:tmpl w:val="8D42B416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BD61AC"/>
    <w:multiLevelType w:val="hybridMultilevel"/>
    <w:tmpl w:val="A8B83670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2E512014"/>
    <w:multiLevelType w:val="hybridMultilevel"/>
    <w:tmpl w:val="A434D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34C95"/>
    <w:multiLevelType w:val="hybridMultilevel"/>
    <w:tmpl w:val="7DFE0ADC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CD6"/>
    <w:rsid w:val="00206201"/>
    <w:rsid w:val="002F6AB0"/>
    <w:rsid w:val="00557CD6"/>
    <w:rsid w:val="00652FB4"/>
    <w:rsid w:val="006719F7"/>
    <w:rsid w:val="00761D62"/>
    <w:rsid w:val="008F6486"/>
    <w:rsid w:val="00B36E1E"/>
    <w:rsid w:val="00D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57CD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620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6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m.meb.gov.tr/meb_iys_dosyalar/2013_09/18015222_bireyselletirilmieitim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2023-03-21T10:26:00Z</dcterms:created>
  <dcterms:modified xsi:type="dcterms:W3CDTF">2023-03-21T10:26:00Z</dcterms:modified>
</cp:coreProperties>
</file>